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3" w:rsidRDefault="00694102" w:rsidP="00694102">
      <w:pPr>
        <w:jc w:val="both"/>
      </w:pPr>
      <w:r>
        <w:rPr>
          <w:noProof/>
          <w:lang w:eastAsia="en-GB" w:bidi="he-IL"/>
        </w:rPr>
        <w:drawing>
          <wp:inline distT="0" distB="0" distL="0" distR="0" wp14:anchorId="1F0DEEE0" wp14:editId="6E4CF256">
            <wp:extent cx="5731510" cy="3357407"/>
            <wp:effectExtent l="0" t="0" r="2540" b="0"/>
            <wp:docPr id="1" name="Picture 1" descr="http://boulderjewishnews.org/wp-content/uploads/2013/02/Purim-Heb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ulderjewishnews.org/wp-content/uploads/2013/02/Purim-Hebr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02" w:rsidRDefault="00694102" w:rsidP="00694102">
      <w:pPr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56"/>
          <w:szCs w:val="56"/>
        </w:rPr>
        <w:t>5775 IN NORTH HENDON</w:t>
      </w:r>
    </w:p>
    <w:p w:rsidR="00694102" w:rsidRP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  <w:r w:rsidRPr="00694102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TAANIS ESTHER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Mincha &amp; Krias Hatorah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5.15pm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Fast ends &amp; Maariv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6.26pm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Megillas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Esther First Reading by Joey Joseph 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6.45pm</w:t>
      </w:r>
    </w:p>
    <w:p w:rsidR="00694102" w:rsidRDefault="009363E6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Megillas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</w:t>
      </w:r>
      <w:r w:rsidR="00694102">
        <w:rPr>
          <w:rFonts w:ascii="Segoe UI" w:hAnsi="Segoe UI" w:cs="Segoe UI"/>
          <w:b/>
          <w:bCs/>
          <w:i/>
          <w:iCs/>
          <w:sz w:val="28"/>
          <w:szCs w:val="28"/>
        </w:rPr>
        <w:t>Esther Second Reading by Avi Joseph</w:t>
      </w:r>
      <w:r w:rsidR="00694102"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 w:rsidR="00694102"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 w:rsidR="00694102">
        <w:rPr>
          <w:rFonts w:ascii="Segoe UI" w:hAnsi="Segoe UI" w:cs="Segoe UI"/>
          <w:b/>
          <w:bCs/>
          <w:i/>
          <w:iCs/>
          <w:sz w:val="28"/>
          <w:szCs w:val="28"/>
        </w:rPr>
        <w:tab/>
        <w:t>9.00pm</w:t>
      </w:r>
    </w:p>
    <w:p w:rsidR="00694102" w:rsidRPr="009363E6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  <w:r w:rsidRPr="009363E6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PURIM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Shacharis First Minyan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6.30am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Megillas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Esther</w:t>
      </w:r>
      <w:r w:rsidR="003D7969">
        <w:rPr>
          <w:rFonts w:ascii="Segoe UI" w:hAnsi="Segoe UI" w:cs="Segoe UI"/>
          <w:b/>
          <w:bCs/>
          <w:i/>
          <w:iCs/>
          <w:sz w:val="28"/>
          <w:szCs w:val="28"/>
        </w:rPr>
        <w:t xml:space="preserve"> First Reading by Keith Goldstein</w:t>
      </w:r>
      <w:bookmarkStart w:id="0" w:name="_GoBack"/>
      <w:bookmarkEnd w:id="0"/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7.10am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Shacharis Second Minyan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8.15am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Megillas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Esther Second Reading by Joey Joseph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8.55am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Yeshivas Mordechai </w:t>
      </w: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Hatzaddik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3.00pm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Shiur by Rabbi Cohn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3.45pm</w:t>
      </w:r>
    </w:p>
    <w:p w:rsidR="009363E6" w:rsidRDefault="009363E6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Mincha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4.00pm</w:t>
      </w:r>
    </w:p>
    <w:p w:rsidR="009363E6" w:rsidRDefault="009363E6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Maariv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ab/>
        <w:t>8.00pm</w:t>
      </w:r>
    </w:p>
    <w:p w:rsidR="00544AAC" w:rsidRDefault="00544AAC" w:rsidP="00544AAC">
      <w:pPr>
        <w:spacing w:line="240" w:lineRule="auto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NOTES: The “plate” collections of </w:t>
      </w: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Machatzis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Hashekel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, Matonos </w:t>
      </w: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La’evyonim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and </w:t>
      </w: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Kimcha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sz w:val="28"/>
          <w:szCs w:val="28"/>
        </w:rPr>
        <w:t>D’Pischa</w:t>
      </w:r>
      <w:proofErr w:type="spellEnd"/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 will be available in Shul on Purim evening and daytime. It is correct to wear Shabbos clothes for the reading of the Megilla and on Purim.</w:t>
      </w:r>
    </w:p>
    <w:p w:rsid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:rsidR="00694102" w:rsidRPr="00694102" w:rsidRDefault="00694102" w:rsidP="00694102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56"/>
          <w:szCs w:val="56"/>
        </w:rPr>
        <w:t xml:space="preserve"> </w:t>
      </w:r>
    </w:p>
    <w:sectPr w:rsidR="00694102" w:rsidRPr="00694102" w:rsidSect="009363E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02"/>
    <w:rsid w:val="003D7969"/>
    <w:rsid w:val="00544AAC"/>
    <w:rsid w:val="00654FA3"/>
    <w:rsid w:val="00694102"/>
    <w:rsid w:val="009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Ehreich  - Central Audit</dc:creator>
  <cp:lastModifiedBy>Henry Ehreich  - Central Audit</cp:lastModifiedBy>
  <cp:revision>4</cp:revision>
  <dcterms:created xsi:type="dcterms:W3CDTF">2015-03-03T16:51:00Z</dcterms:created>
  <dcterms:modified xsi:type="dcterms:W3CDTF">2015-03-04T09:32:00Z</dcterms:modified>
</cp:coreProperties>
</file>